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B95" w:rsidRDefault="005A0B95" w:rsidP="005A0B95">
      <w:pPr>
        <w:pStyle w:val="2"/>
      </w:pPr>
      <w:r>
        <w:t>Памятка по подготовке документов для конкурса</w:t>
      </w:r>
    </w:p>
    <w:p w:rsidR="00136D50" w:rsidRPr="005A0B95" w:rsidRDefault="00136D50" w:rsidP="005A0B95">
      <w:pPr>
        <w:spacing w:after="0" w:line="240" w:lineRule="auto"/>
        <w:rPr>
          <w:rFonts w:cs="Times New Roman"/>
          <w:sz w:val="24"/>
          <w:szCs w:val="24"/>
        </w:rPr>
      </w:pPr>
      <w:r w:rsidRPr="005A0B95">
        <w:rPr>
          <w:rFonts w:cs="Times New Roman"/>
          <w:sz w:val="24"/>
          <w:szCs w:val="24"/>
        </w:rPr>
        <w:t>Процедура  проведения  конкурса  на  должности  доцента  и  профессора состоит из следующих этапов:</w:t>
      </w:r>
    </w:p>
    <w:p w:rsidR="00136D50" w:rsidRPr="005A0B95" w:rsidRDefault="00136D50" w:rsidP="005A0B95">
      <w:pPr>
        <w:pStyle w:val="a5"/>
        <w:numPr>
          <w:ilvl w:val="0"/>
          <w:numId w:val="1"/>
        </w:numPr>
        <w:spacing w:after="0" w:line="240" w:lineRule="auto"/>
        <w:rPr>
          <w:rFonts w:cs="Times New Roman"/>
          <w:sz w:val="24"/>
          <w:szCs w:val="24"/>
        </w:rPr>
      </w:pPr>
      <w:r w:rsidRPr="005A0B95">
        <w:rPr>
          <w:rFonts w:cs="Times New Roman"/>
          <w:sz w:val="24"/>
          <w:szCs w:val="24"/>
        </w:rPr>
        <w:t>Объявление и подготовка конкурса.</w:t>
      </w:r>
    </w:p>
    <w:p w:rsidR="005A0B95" w:rsidRDefault="00136D50" w:rsidP="005A0B95">
      <w:pPr>
        <w:pStyle w:val="a5"/>
        <w:numPr>
          <w:ilvl w:val="0"/>
          <w:numId w:val="1"/>
        </w:numPr>
        <w:spacing w:after="0" w:line="240" w:lineRule="auto"/>
        <w:rPr>
          <w:rFonts w:cs="Times New Roman"/>
          <w:sz w:val="24"/>
          <w:szCs w:val="24"/>
        </w:rPr>
      </w:pPr>
      <w:r w:rsidRPr="005A0B95">
        <w:rPr>
          <w:rFonts w:cs="Times New Roman"/>
          <w:sz w:val="24"/>
          <w:szCs w:val="24"/>
        </w:rPr>
        <w:t>Подача заявления и документов на участие в конкурсе.</w:t>
      </w:r>
    </w:p>
    <w:p w:rsidR="005A0B95" w:rsidRDefault="00136D50" w:rsidP="005A0B95">
      <w:pPr>
        <w:pStyle w:val="a5"/>
        <w:numPr>
          <w:ilvl w:val="0"/>
          <w:numId w:val="1"/>
        </w:numPr>
        <w:spacing w:after="0" w:line="240" w:lineRule="auto"/>
        <w:rPr>
          <w:rFonts w:cs="Times New Roman"/>
          <w:sz w:val="24"/>
          <w:szCs w:val="24"/>
        </w:rPr>
      </w:pPr>
      <w:r w:rsidRPr="005A0B95">
        <w:rPr>
          <w:rFonts w:cs="Times New Roman"/>
          <w:sz w:val="24"/>
          <w:szCs w:val="24"/>
        </w:rPr>
        <w:t>Рассмотрение претендента на комиссии по кадровым вопросам.</w:t>
      </w:r>
    </w:p>
    <w:p w:rsidR="005A0B95" w:rsidRDefault="00136D50" w:rsidP="005A0B95">
      <w:pPr>
        <w:pStyle w:val="a5"/>
        <w:numPr>
          <w:ilvl w:val="0"/>
          <w:numId w:val="1"/>
        </w:numPr>
        <w:spacing w:after="0" w:line="240" w:lineRule="auto"/>
        <w:rPr>
          <w:rFonts w:cs="Times New Roman"/>
          <w:sz w:val="24"/>
          <w:szCs w:val="24"/>
        </w:rPr>
      </w:pPr>
      <w:r w:rsidRPr="005A0B95">
        <w:rPr>
          <w:rFonts w:cs="Times New Roman"/>
          <w:sz w:val="24"/>
          <w:szCs w:val="24"/>
        </w:rPr>
        <w:t xml:space="preserve">Обсуждение  кандидатуры  на  заседании  </w:t>
      </w:r>
      <w:r w:rsidR="00BA0A71" w:rsidRPr="005A0B95">
        <w:rPr>
          <w:rFonts w:cs="Times New Roman"/>
          <w:sz w:val="24"/>
          <w:szCs w:val="24"/>
        </w:rPr>
        <w:t>кафедры,</w:t>
      </w:r>
      <w:r w:rsidRPr="005A0B95">
        <w:rPr>
          <w:rFonts w:cs="Times New Roman"/>
          <w:sz w:val="24"/>
          <w:szCs w:val="24"/>
        </w:rPr>
        <w:t xml:space="preserve">  по  которой  объявлен конкурс.</w:t>
      </w:r>
    </w:p>
    <w:p w:rsidR="00136D50" w:rsidRDefault="00136D50" w:rsidP="005A0B95">
      <w:pPr>
        <w:pStyle w:val="a5"/>
        <w:numPr>
          <w:ilvl w:val="0"/>
          <w:numId w:val="1"/>
        </w:numPr>
        <w:spacing w:after="0" w:line="240" w:lineRule="auto"/>
        <w:rPr>
          <w:rFonts w:cs="Times New Roman"/>
          <w:sz w:val="24"/>
          <w:szCs w:val="24"/>
        </w:rPr>
      </w:pPr>
      <w:r w:rsidRPr="005A0B95">
        <w:rPr>
          <w:rFonts w:cs="Times New Roman"/>
          <w:sz w:val="24"/>
          <w:szCs w:val="24"/>
        </w:rPr>
        <w:t>Обсуждение  кандидатуры  на  заседании  ученого  совета  факультета (института).</w:t>
      </w:r>
    </w:p>
    <w:p w:rsidR="00A70DD8" w:rsidRPr="005A0B95" w:rsidRDefault="00A70DD8" w:rsidP="00A70DD8">
      <w:pPr>
        <w:pStyle w:val="a5"/>
        <w:numPr>
          <w:ilvl w:val="0"/>
          <w:numId w:val="1"/>
        </w:numPr>
        <w:spacing w:after="0" w:line="240" w:lineRule="auto"/>
        <w:rPr>
          <w:rFonts w:cs="Times New Roman"/>
          <w:sz w:val="24"/>
          <w:szCs w:val="24"/>
        </w:rPr>
      </w:pPr>
      <w:r w:rsidRPr="00A70DD8">
        <w:rPr>
          <w:rFonts w:cs="Times New Roman"/>
          <w:sz w:val="24"/>
          <w:szCs w:val="24"/>
        </w:rPr>
        <w:t>Избрание кандидатуры на Ученом совете Университета.</w:t>
      </w:r>
    </w:p>
    <w:p w:rsidR="004467AA" w:rsidRDefault="004467AA" w:rsidP="005A0B95">
      <w:pPr>
        <w:spacing w:after="0" w:line="240" w:lineRule="auto"/>
        <w:rPr>
          <w:rFonts w:cs="Times New Roman"/>
          <w:sz w:val="24"/>
          <w:szCs w:val="24"/>
        </w:rPr>
      </w:pPr>
    </w:p>
    <w:p w:rsidR="004467AA" w:rsidRDefault="004467AA" w:rsidP="005A0B95">
      <w:pPr>
        <w:spacing w:after="0" w:line="240" w:lineRule="auto"/>
        <w:rPr>
          <w:rFonts w:cs="Times New Roman"/>
          <w:sz w:val="24"/>
          <w:szCs w:val="24"/>
        </w:rPr>
      </w:pPr>
      <w:r>
        <w:rPr>
          <w:rFonts w:cs="Times New Roman"/>
          <w:sz w:val="24"/>
          <w:szCs w:val="24"/>
        </w:rPr>
        <w:t>Порядок:</w:t>
      </w:r>
    </w:p>
    <w:p w:rsidR="00136D50" w:rsidRDefault="004467AA" w:rsidP="005A0B95">
      <w:pPr>
        <w:pStyle w:val="a5"/>
        <w:numPr>
          <w:ilvl w:val="0"/>
          <w:numId w:val="2"/>
        </w:numPr>
        <w:spacing w:after="0" w:line="240" w:lineRule="auto"/>
        <w:rPr>
          <w:rFonts w:cs="Times New Roman"/>
          <w:sz w:val="24"/>
          <w:szCs w:val="24"/>
        </w:rPr>
      </w:pPr>
      <w:r w:rsidRPr="002D70D1">
        <w:rPr>
          <w:rFonts w:cs="Times New Roman"/>
          <w:b/>
          <w:sz w:val="24"/>
          <w:szCs w:val="24"/>
        </w:rPr>
        <w:t>Подача заявления</w:t>
      </w:r>
      <w:r w:rsidRPr="004467AA">
        <w:rPr>
          <w:rFonts w:cs="Times New Roman"/>
          <w:sz w:val="24"/>
          <w:szCs w:val="24"/>
        </w:rPr>
        <w:t xml:space="preserve"> на имя ректора Университета (см. образец). Заявление должно быть завизировано </w:t>
      </w:r>
      <w:r w:rsidR="00136D50" w:rsidRPr="004467AA">
        <w:rPr>
          <w:rFonts w:cs="Times New Roman"/>
          <w:sz w:val="24"/>
          <w:szCs w:val="24"/>
        </w:rPr>
        <w:t xml:space="preserve"> заведующим кафедрой,  деканом  факультета  (директором  института)  и  передается  в  управление кадров Университета</w:t>
      </w:r>
      <w:r>
        <w:rPr>
          <w:rFonts w:cs="Times New Roman"/>
          <w:sz w:val="24"/>
          <w:szCs w:val="24"/>
        </w:rPr>
        <w:t>.</w:t>
      </w:r>
    </w:p>
    <w:p w:rsidR="002D70D1" w:rsidRPr="004467AA" w:rsidRDefault="002D70D1" w:rsidP="002D70D1">
      <w:pPr>
        <w:pStyle w:val="a5"/>
        <w:spacing w:after="0" w:line="240" w:lineRule="auto"/>
        <w:rPr>
          <w:rFonts w:cs="Times New Roman"/>
          <w:sz w:val="24"/>
          <w:szCs w:val="24"/>
        </w:rPr>
      </w:pPr>
    </w:p>
    <w:p w:rsidR="00136D50" w:rsidRPr="004467AA" w:rsidRDefault="00A70DD8" w:rsidP="005A0B95">
      <w:pPr>
        <w:pStyle w:val="a5"/>
        <w:numPr>
          <w:ilvl w:val="0"/>
          <w:numId w:val="2"/>
        </w:numPr>
        <w:spacing w:after="0" w:line="240" w:lineRule="auto"/>
        <w:rPr>
          <w:rFonts w:cs="Times New Roman"/>
          <w:sz w:val="24"/>
          <w:szCs w:val="24"/>
        </w:rPr>
      </w:pPr>
      <w:r>
        <w:rPr>
          <w:rFonts w:cs="Times New Roman"/>
          <w:b/>
          <w:sz w:val="24"/>
          <w:szCs w:val="24"/>
        </w:rPr>
        <w:t>К  заявлению  должны быть приложены</w:t>
      </w:r>
      <w:r w:rsidR="00136D50" w:rsidRPr="004467AA">
        <w:rPr>
          <w:rFonts w:cs="Times New Roman"/>
          <w:sz w:val="24"/>
          <w:szCs w:val="24"/>
        </w:rPr>
        <w:t xml:space="preserve"> </w:t>
      </w:r>
      <w:r w:rsidR="004467AA" w:rsidRPr="004467AA">
        <w:rPr>
          <w:rFonts w:cs="Times New Roman"/>
          <w:sz w:val="24"/>
          <w:szCs w:val="24"/>
        </w:rPr>
        <w:t xml:space="preserve">следующие </w:t>
      </w:r>
      <w:r w:rsidR="00136D50" w:rsidRPr="004467AA">
        <w:rPr>
          <w:rFonts w:cs="Times New Roman"/>
          <w:sz w:val="24"/>
          <w:szCs w:val="24"/>
        </w:rPr>
        <w:t>документы</w:t>
      </w:r>
      <w:r w:rsidR="004467AA" w:rsidRPr="004467AA">
        <w:rPr>
          <w:rFonts w:cs="Times New Roman"/>
          <w:sz w:val="24"/>
          <w:szCs w:val="24"/>
        </w:rPr>
        <w:t xml:space="preserve"> (</w:t>
      </w:r>
      <w:r w:rsidR="004467AA" w:rsidRPr="00A70DD8">
        <w:rPr>
          <w:rFonts w:cs="Times New Roman"/>
          <w:i/>
          <w:sz w:val="24"/>
          <w:szCs w:val="24"/>
        </w:rPr>
        <w:t>для работников Университета</w:t>
      </w:r>
      <w:r w:rsidR="004467AA" w:rsidRPr="004467AA">
        <w:rPr>
          <w:rFonts w:cs="Times New Roman"/>
          <w:sz w:val="24"/>
          <w:szCs w:val="24"/>
        </w:rPr>
        <w:t>)</w:t>
      </w:r>
      <w:r w:rsidR="00136D50" w:rsidRPr="004467AA">
        <w:rPr>
          <w:rFonts w:cs="Times New Roman"/>
          <w:sz w:val="24"/>
          <w:szCs w:val="24"/>
        </w:rPr>
        <w:t>:</w:t>
      </w:r>
    </w:p>
    <w:p w:rsidR="00136D50" w:rsidRPr="004467AA" w:rsidRDefault="00136D50" w:rsidP="004467AA">
      <w:pPr>
        <w:pStyle w:val="a5"/>
        <w:numPr>
          <w:ilvl w:val="1"/>
          <w:numId w:val="3"/>
        </w:numPr>
        <w:spacing w:after="0" w:line="240" w:lineRule="auto"/>
        <w:rPr>
          <w:rFonts w:cs="Times New Roman"/>
          <w:sz w:val="24"/>
          <w:szCs w:val="24"/>
        </w:rPr>
      </w:pPr>
      <w:r w:rsidRPr="004467AA">
        <w:rPr>
          <w:rFonts w:cs="Times New Roman"/>
          <w:sz w:val="24"/>
          <w:szCs w:val="24"/>
        </w:rPr>
        <w:t>список  опубликованных  научных  и  учебн</w:t>
      </w:r>
      <w:r w:rsidR="004467AA">
        <w:rPr>
          <w:rFonts w:cs="Times New Roman"/>
          <w:sz w:val="24"/>
          <w:szCs w:val="24"/>
        </w:rPr>
        <w:t xml:space="preserve">о-методических  работ  с  визой </w:t>
      </w:r>
      <w:r w:rsidRPr="004467AA">
        <w:rPr>
          <w:rFonts w:cs="Times New Roman"/>
          <w:sz w:val="24"/>
          <w:szCs w:val="24"/>
        </w:rPr>
        <w:t>заведующего кафедрой за отчетный период (</w:t>
      </w:r>
      <w:r w:rsidR="004467AA">
        <w:rPr>
          <w:rFonts w:cs="Times New Roman"/>
          <w:sz w:val="24"/>
          <w:szCs w:val="24"/>
        </w:rPr>
        <w:t>см. образец</w:t>
      </w:r>
      <w:r w:rsidRPr="004467AA">
        <w:rPr>
          <w:rFonts w:cs="Times New Roman"/>
          <w:sz w:val="24"/>
          <w:szCs w:val="24"/>
        </w:rPr>
        <w:t>);</w:t>
      </w:r>
    </w:p>
    <w:p w:rsidR="00136D50" w:rsidRPr="004467AA" w:rsidRDefault="00136D50" w:rsidP="004467AA">
      <w:pPr>
        <w:pStyle w:val="a5"/>
        <w:numPr>
          <w:ilvl w:val="1"/>
          <w:numId w:val="3"/>
        </w:numPr>
        <w:spacing w:after="0" w:line="240" w:lineRule="auto"/>
        <w:rPr>
          <w:rFonts w:cs="Times New Roman"/>
          <w:sz w:val="24"/>
          <w:szCs w:val="24"/>
        </w:rPr>
      </w:pPr>
      <w:r w:rsidRPr="004467AA">
        <w:rPr>
          <w:rFonts w:cs="Times New Roman"/>
          <w:sz w:val="24"/>
          <w:szCs w:val="24"/>
        </w:rPr>
        <w:t>список  научных  конференций,  выставок  и  иных  научных  мероприятий,  в которых  претендент  принял  участие  за  отчетный  период  с  визой  заведующего кафедрой (</w:t>
      </w:r>
      <w:r w:rsidR="004467AA">
        <w:rPr>
          <w:rFonts w:cs="Times New Roman"/>
          <w:sz w:val="24"/>
          <w:szCs w:val="24"/>
        </w:rPr>
        <w:t>см. образец</w:t>
      </w:r>
      <w:r w:rsidRPr="004467AA">
        <w:rPr>
          <w:rFonts w:cs="Times New Roman"/>
          <w:sz w:val="24"/>
          <w:szCs w:val="24"/>
        </w:rPr>
        <w:t>);</w:t>
      </w:r>
    </w:p>
    <w:p w:rsidR="00136D50" w:rsidRPr="004467AA" w:rsidRDefault="00136D50" w:rsidP="004467AA">
      <w:pPr>
        <w:pStyle w:val="a5"/>
        <w:numPr>
          <w:ilvl w:val="1"/>
          <w:numId w:val="3"/>
        </w:numPr>
        <w:spacing w:after="0" w:line="240" w:lineRule="auto"/>
        <w:rPr>
          <w:rFonts w:cs="Times New Roman"/>
          <w:sz w:val="24"/>
          <w:szCs w:val="24"/>
        </w:rPr>
      </w:pPr>
      <w:r w:rsidRPr="004467AA">
        <w:rPr>
          <w:rFonts w:cs="Times New Roman"/>
          <w:sz w:val="24"/>
          <w:szCs w:val="24"/>
        </w:rPr>
        <w:t>документы, подтверждающие повышение квалификации;</w:t>
      </w:r>
    </w:p>
    <w:p w:rsidR="004467AA" w:rsidRDefault="00136D50" w:rsidP="004467AA">
      <w:pPr>
        <w:pStyle w:val="a5"/>
        <w:numPr>
          <w:ilvl w:val="1"/>
          <w:numId w:val="3"/>
        </w:numPr>
        <w:spacing w:after="0" w:line="240" w:lineRule="auto"/>
        <w:rPr>
          <w:rFonts w:cs="Times New Roman"/>
          <w:sz w:val="24"/>
          <w:szCs w:val="24"/>
        </w:rPr>
      </w:pPr>
      <w:r w:rsidRPr="004467AA">
        <w:rPr>
          <w:rFonts w:cs="Times New Roman"/>
          <w:sz w:val="24"/>
          <w:szCs w:val="24"/>
        </w:rPr>
        <w:t>распечатка  с  сайта  Российского  индекса  научного  цитирования  (</w:t>
      </w:r>
      <w:r w:rsidR="002D70D1" w:rsidRPr="004467AA">
        <w:rPr>
          <w:rFonts w:cs="Times New Roman"/>
          <w:sz w:val="24"/>
          <w:szCs w:val="24"/>
        </w:rPr>
        <w:t>Р</w:t>
      </w:r>
      <w:r w:rsidRPr="004467AA">
        <w:rPr>
          <w:rFonts w:cs="Times New Roman"/>
          <w:sz w:val="24"/>
          <w:szCs w:val="24"/>
        </w:rPr>
        <w:t>ИНЦ);</w:t>
      </w:r>
    </w:p>
    <w:p w:rsidR="004467AA" w:rsidRDefault="00136D50" w:rsidP="005A0B95">
      <w:pPr>
        <w:pStyle w:val="a5"/>
        <w:numPr>
          <w:ilvl w:val="1"/>
          <w:numId w:val="3"/>
        </w:numPr>
        <w:spacing w:after="0" w:line="240" w:lineRule="auto"/>
        <w:rPr>
          <w:rFonts w:cs="Times New Roman"/>
          <w:sz w:val="24"/>
          <w:szCs w:val="24"/>
        </w:rPr>
      </w:pPr>
      <w:r w:rsidRPr="004467AA">
        <w:rPr>
          <w:rFonts w:cs="Times New Roman"/>
          <w:sz w:val="24"/>
          <w:szCs w:val="24"/>
        </w:rPr>
        <w:t xml:space="preserve">другие  документы,  подтверждающие </w:t>
      </w:r>
      <w:r w:rsidR="004467AA" w:rsidRPr="004467AA">
        <w:rPr>
          <w:rFonts w:cs="Times New Roman"/>
          <w:sz w:val="24"/>
          <w:szCs w:val="24"/>
        </w:rPr>
        <w:t xml:space="preserve"> соответствие  квалификационным </w:t>
      </w:r>
      <w:r w:rsidRPr="004467AA">
        <w:rPr>
          <w:rFonts w:cs="Times New Roman"/>
          <w:sz w:val="24"/>
          <w:szCs w:val="24"/>
        </w:rPr>
        <w:t>требованиям к должности ППС;</w:t>
      </w:r>
    </w:p>
    <w:p w:rsidR="004467AA" w:rsidRPr="004467AA" w:rsidRDefault="004467AA" w:rsidP="004467AA">
      <w:pPr>
        <w:pStyle w:val="a5"/>
        <w:numPr>
          <w:ilvl w:val="1"/>
          <w:numId w:val="3"/>
        </w:numPr>
        <w:spacing w:after="0" w:line="240" w:lineRule="auto"/>
        <w:rPr>
          <w:rFonts w:cs="Times New Roman"/>
          <w:sz w:val="24"/>
          <w:szCs w:val="24"/>
        </w:rPr>
      </w:pPr>
      <w:r w:rsidRPr="004467AA">
        <w:rPr>
          <w:rFonts w:cs="Times New Roman"/>
          <w:sz w:val="24"/>
          <w:szCs w:val="24"/>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4467AA" w:rsidRDefault="00136D50" w:rsidP="004467AA">
      <w:pPr>
        <w:pStyle w:val="a5"/>
        <w:numPr>
          <w:ilvl w:val="1"/>
          <w:numId w:val="3"/>
        </w:numPr>
        <w:spacing w:after="0" w:line="240" w:lineRule="auto"/>
        <w:rPr>
          <w:rFonts w:cs="Times New Roman"/>
          <w:sz w:val="24"/>
          <w:szCs w:val="24"/>
        </w:rPr>
      </w:pPr>
      <w:r w:rsidRPr="004467AA">
        <w:rPr>
          <w:rFonts w:cs="Times New Roman"/>
          <w:sz w:val="24"/>
          <w:szCs w:val="24"/>
        </w:rPr>
        <w:t>заключение предварительного  (периодического)  медицинского  осмотра  (обследования)  об отсутствии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002D70D1">
        <w:rPr>
          <w:rFonts w:cs="Times New Roman"/>
          <w:sz w:val="24"/>
          <w:szCs w:val="24"/>
        </w:rPr>
        <w:t>\</w:t>
      </w:r>
    </w:p>
    <w:p w:rsidR="002D70D1" w:rsidRDefault="002D70D1" w:rsidP="002D70D1">
      <w:pPr>
        <w:pStyle w:val="a5"/>
        <w:spacing w:after="0" w:line="240" w:lineRule="auto"/>
        <w:ind w:left="960"/>
        <w:rPr>
          <w:rFonts w:cs="Times New Roman"/>
          <w:sz w:val="24"/>
          <w:szCs w:val="24"/>
        </w:rPr>
      </w:pPr>
    </w:p>
    <w:p w:rsidR="00136D50" w:rsidRPr="004467AA" w:rsidRDefault="00136D50" w:rsidP="005A0B95">
      <w:pPr>
        <w:pStyle w:val="a5"/>
        <w:numPr>
          <w:ilvl w:val="0"/>
          <w:numId w:val="3"/>
        </w:numPr>
        <w:spacing w:after="0" w:line="240" w:lineRule="auto"/>
        <w:rPr>
          <w:rFonts w:cs="Times New Roman"/>
          <w:sz w:val="24"/>
          <w:szCs w:val="24"/>
        </w:rPr>
      </w:pPr>
      <w:r w:rsidRPr="002D70D1">
        <w:rPr>
          <w:rFonts w:cs="Times New Roman"/>
          <w:b/>
          <w:sz w:val="24"/>
          <w:szCs w:val="24"/>
        </w:rPr>
        <w:t>К  заявлению</w:t>
      </w:r>
      <w:r w:rsidR="00A70DD8">
        <w:rPr>
          <w:rFonts w:cs="Times New Roman"/>
          <w:b/>
          <w:sz w:val="24"/>
          <w:szCs w:val="24"/>
        </w:rPr>
        <w:t xml:space="preserve"> </w:t>
      </w:r>
      <w:r w:rsidR="00A70DD8" w:rsidRPr="002D70D1">
        <w:rPr>
          <w:rFonts w:cs="Times New Roman"/>
          <w:b/>
          <w:sz w:val="24"/>
          <w:szCs w:val="24"/>
        </w:rPr>
        <w:t>должны быть приложены</w:t>
      </w:r>
      <w:r w:rsidR="00A70DD8">
        <w:rPr>
          <w:rFonts w:cs="Times New Roman"/>
          <w:b/>
          <w:sz w:val="24"/>
          <w:szCs w:val="24"/>
        </w:rPr>
        <w:t xml:space="preserve"> </w:t>
      </w:r>
      <w:r w:rsidR="00A70DD8" w:rsidRPr="00A70DD8">
        <w:rPr>
          <w:rFonts w:cs="Times New Roman"/>
          <w:sz w:val="24"/>
          <w:szCs w:val="24"/>
        </w:rPr>
        <w:t>следующие документы</w:t>
      </w:r>
      <w:r w:rsidR="00A70DD8">
        <w:rPr>
          <w:rFonts w:cs="Times New Roman"/>
          <w:b/>
          <w:sz w:val="24"/>
          <w:szCs w:val="24"/>
        </w:rPr>
        <w:t xml:space="preserve"> </w:t>
      </w:r>
      <w:r w:rsidR="00A70DD8" w:rsidRPr="00A70DD8">
        <w:rPr>
          <w:rFonts w:cs="Times New Roman"/>
          <w:i/>
          <w:sz w:val="24"/>
          <w:szCs w:val="24"/>
        </w:rPr>
        <w:t xml:space="preserve">(для </w:t>
      </w:r>
      <w:r w:rsidRPr="00A70DD8">
        <w:rPr>
          <w:rFonts w:cs="Times New Roman"/>
          <w:i/>
          <w:sz w:val="24"/>
          <w:szCs w:val="24"/>
        </w:rPr>
        <w:t xml:space="preserve">  претендентов,  не</w:t>
      </w:r>
      <w:r w:rsidR="00A70DD8">
        <w:rPr>
          <w:rFonts w:cs="Times New Roman"/>
          <w:i/>
          <w:sz w:val="24"/>
          <w:szCs w:val="24"/>
        </w:rPr>
        <w:t xml:space="preserve">  являющихся  на  момент подачи</w:t>
      </w:r>
      <w:r w:rsidRPr="00A70DD8">
        <w:rPr>
          <w:rFonts w:cs="Times New Roman"/>
          <w:i/>
          <w:sz w:val="24"/>
          <w:szCs w:val="24"/>
        </w:rPr>
        <w:t xml:space="preserve"> заявления</w:t>
      </w:r>
      <w:r w:rsidR="00A70DD8">
        <w:rPr>
          <w:rFonts w:cs="Times New Roman"/>
          <w:i/>
          <w:sz w:val="24"/>
          <w:szCs w:val="24"/>
        </w:rPr>
        <w:t>,</w:t>
      </w:r>
      <w:r w:rsidRPr="00A70DD8">
        <w:rPr>
          <w:rFonts w:cs="Times New Roman"/>
          <w:i/>
          <w:sz w:val="24"/>
          <w:szCs w:val="24"/>
        </w:rPr>
        <w:t xml:space="preserve"> работниками Университета</w:t>
      </w:r>
      <w:r w:rsidR="00A70DD8">
        <w:rPr>
          <w:rFonts w:cs="Times New Roman"/>
          <w:sz w:val="24"/>
          <w:szCs w:val="24"/>
        </w:rPr>
        <w:t>)</w:t>
      </w:r>
      <w:r w:rsidRPr="004467AA">
        <w:rPr>
          <w:rFonts w:cs="Times New Roman"/>
          <w:sz w:val="24"/>
          <w:szCs w:val="24"/>
        </w:rPr>
        <w:t>:</w:t>
      </w:r>
    </w:p>
    <w:p w:rsidR="00136D50" w:rsidRPr="004467AA" w:rsidRDefault="00136D50" w:rsidP="004467AA">
      <w:pPr>
        <w:pStyle w:val="a5"/>
        <w:numPr>
          <w:ilvl w:val="1"/>
          <w:numId w:val="3"/>
        </w:numPr>
        <w:spacing w:after="0" w:line="240" w:lineRule="auto"/>
        <w:rPr>
          <w:rFonts w:cs="Times New Roman"/>
          <w:sz w:val="24"/>
          <w:szCs w:val="24"/>
        </w:rPr>
      </w:pPr>
      <w:r w:rsidRPr="004467AA">
        <w:rPr>
          <w:rFonts w:cs="Times New Roman"/>
          <w:sz w:val="24"/>
          <w:szCs w:val="24"/>
        </w:rPr>
        <w:t>диплом о высшем образовании (копия);</w:t>
      </w:r>
    </w:p>
    <w:p w:rsidR="004467AA" w:rsidRDefault="00136D50" w:rsidP="004467AA">
      <w:pPr>
        <w:pStyle w:val="a5"/>
        <w:numPr>
          <w:ilvl w:val="1"/>
          <w:numId w:val="3"/>
        </w:numPr>
        <w:spacing w:after="0" w:line="240" w:lineRule="auto"/>
        <w:rPr>
          <w:rFonts w:cs="Times New Roman"/>
          <w:sz w:val="24"/>
          <w:szCs w:val="24"/>
        </w:rPr>
      </w:pPr>
      <w:r w:rsidRPr="004467AA">
        <w:rPr>
          <w:rFonts w:cs="Times New Roman"/>
          <w:sz w:val="24"/>
          <w:szCs w:val="24"/>
        </w:rPr>
        <w:t>диплом о наличии ученой степени (копия);</w:t>
      </w:r>
    </w:p>
    <w:p w:rsidR="004467AA" w:rsidRDefault="00136D50" w:rsidP="004467AA">
      <w:pPr>
        <w:pStyle w:val="a5"/>
        <w:numPr>
          <w:ilvl w:val="1"/>
          <w:numId w:val="3"/>
        </w:numPr>
        <w:spacing w:after="0" w:line="240" w:lineRule="auto"/>
        <w:rPr>
          <w:rFonts w:cs="Times New Roman"/>
          <w:sz w:val="24"/>
          <w:szCs w:val="24"/>
        </w:rPr>
      </w:pPr>
      <w:r w:rsidRPr="004467AA">
        <w:rPr>
          <w:rFonts w:cs="Times New Roman"/>
          <w:sz w:val="24"/>
          <w:szCs w:val="24"/>
        </w:rPr>
        <w:t>аттестат о наличии ученого звания (копия);</w:t>
      </w:r>
    </w:p>
    <w:p w:rsidR="004467AA" w:rsidRDefault="00136D50" w:rsidP="004467AA">
      <w:pPr>
        <w:pStyle w:val="a5"/>
        <w:numPr>
          <w:ilvl w:val="1"/>
          <w:numId w:val="3"/>
        </w:numPr>
        <w:spacing w:after="0" w:line="240" w:lineRule="auto"/>
        <w:rPr>
          <w:rFonts w:cs="Times New Roman"/>
          <w:sz w:val="24"/>
          <w:szCs w:val="24"/>
        </w:rPr>
      </w:pPr>
      <w:r w:rsidRPr="004467AA">
        <w:rPr>
          <w:rFonts w:cs="Times New Roman"/>
          <w:sz w:val="24"/>
          <w:szCs w:val="24"/>
        </w:rPr>
        <w:t>паспорт гражданина Российской Федерации (копия);</w:t>
      </w:r>
    </w:p>
    <w:p w:rsidR="004467AA" w:rsidRDefault="00136D50" w:rsidP="004467AA">
      <w:pPr>
        <w:pStyle w:val="a5"/>
        <w:numPr>
          <w:ilvl w:val="1"/>
          <w:numId w:val="3"/>
        </w:numPr>
        <w:spacing w:after="0" w:line="240" w:lineRule="auto"/>
        <w:rPr>
          <w:rFonts w:cs="Times New Roman"/>
          <w:sz w:val="24"/>
          <w:szCs w:val="24"/>
        </w:rPr>
      </w:pPr>
      <w:r w:rsidRPr="004467AA">
        <w:rPr>
          <w:rFonts w:cs="Times New Roman"/>
          <w:sz w:val="24"/>
          <w:szCs w:val="24"/>
        </w:rPr>
        <w:t>копия трудовой книжки;</w:t>
      </w:r>
    </w:p>
    <w:p w:rsidR="002D70D1" w:rsidRDefault="00136D50" w:rsidP="002D70D1">
      <w:pPr>
        <w:pStyle w:val="a5"/>
        <w:numPr>
          <w:ilvl w:val="1"/>
          <w:numId w:val="3"/>
        </w:numPr>
        <w:spacing w:after="0" w:line="240" w:lineRule="auto"/>
        <w:rPr>
          <w:rFonts w:cs="Times New Roman"/>
          <w:sz w:val="24"/>
          <w:szCs w:val="24"/>
        </w:rPr>
      </w:pPr>
      <w:r w:rsidRPr="004467AA">
        <w:rPr>
          <w:rFonts w:cs="Times New Roman"/>
          <w:sz w:val="24"/>
          <w:szCs w:val="24"/>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2D70D1" w:rsidRDefault="00136D50" w:rsidP="002D70D1">
      <w:pPr>
        <w:pStyle w:val="a5"/>
        <w:numPr>
          <w:ilvl w:val="1"/>
          <w:numId w:val="3"/>
        </w:numPr>
        <w:spacing w:after="0" w:line="240" w:lineRule="auto"/>
        <w:rPr>
          <w:rFonts w:cs="Times New Roman"/>
          <w:sz w:val="24"/>
          <w:szCs w:val="24"/>
        </w:rPr>
      </w:pPr>
      <w:r w:rsidRPr="002D70D1">
        <w:rPr>
          <w:rFonts w:cs="Times New Roman"/>
          <w:sz w:val="24"/>
          <w:szCs w:val="24"/>
        </w:rPr>
        <w:t xml:space="preserve">заключение  предварительного  (периодического)  медицинского  осмотра (обследования)  об  отсутствии  заболеваний,  предусмотренных  перечнем, утверждаемым  федеральным  органом  исполнительной  власти,  </w:t>
      </w:r>
      <w:r w:rsidRPr="002D70D1">
        <w:rPr>
          <w:rFonts w:cs="Times New Roman"/>
          <w:sz w:val="24"/>
          <w:szCs w:val="24"/>
        </w:rPr>
        <w:lastRenderedPageBreak/>
        <w:t>осуществляющим функции  по  выработке  государственной  политики  и  нормативно-правовому регулированию в области здравоохранения) (копия);</w:t>
      </w:r>
    </w:p>
    <w:p w:rsidR="002D70D1" w:rsidRDefault="00136D50" w:rsidP="005A0B95">
      <w:pPr>
        <w:pStyle w:val="a5"/>
        <w:numPr>
          <w:ilvl w:val="1"/>
          <w:numId w:val="3"/>
        </w:numPr>
        <w:spacing w:after="0" w:line="240" w:lineRule="auto"/>
        <w:rPr>
          <w:rFonts w:cs="Times New Roman"/>
          <w:sz w:val="24"/>
          <w:szCs w:val="24"/>
        </w:rPr>
      </w:pPr>
      <w:r w:rsidRPr="002D70D1">
        <w:rPr>
          <w:rFonts w:cs="Times New Roman"/>
          <w:sz w:val="24"/>
          <w:szCs w:val="24"/>
        </w:rPr>
        <w:t>список опубликованных научных и учебно-методических работ (при наличии за весь период) (</w:t>
      </w:r>
      <w:r w:rsidR="002D70D1" w:rsidRPr="002D70D1">
        <w:rPr>
          <w:rFonts w:cs="Times New Roman"/>
          <w:sz w:val="24"/>
          <w:szCs w:val="24"/>
        </w:rPr>
        <w:t>см. образец</w:t>
      </w:r>
      <w:r w:rsidRPr="002D70D1">
        <w:rPr>
          <w:rFonts w:cs="Times New Roman"/>
          <w:sz w:val="24"/>
          <w:szCs w:val="24"/>
        </w:rPr>
        <w:t>);</w:t>
      </w:r>
    </w:p>
    <w:p w:rsidR="002D70D1" w:rsidRDefault="00136D50" w:rsidP="005A0B95">
      <w:pPr>
        <w:pStyle w:val="a5"/>
        <w:numPr>
          <w:ilvl w:val="1"/>
          <w:numId w:val="3"/>
        </w:numPr>
        <w:spacing w:after="0" w:line="240" w:lineRule="auto"/>
        <w:rPr>
          <w:rFonts w:cs="Times New Roman"/>
          <w:sz w:val="24"/>
          <w:szCs w:val="24"/>
        </w:rPr>
      </w:pPr>
      <w:r w:rsidRPr="002D70D1">
        <w:rPr>
          <w:rFonts w:cs="Times New Roman"/>
          <w:sz w:val="24"/>
          <w:szCs w:val="24"/>
        </w:rPr>
        <w:t>список  научных  конференций,  выставок  и  иных  научных  мероприятий,  в которых претендент принял участие (при наличии за весь период) (</w:t>
      </w:r>
      <w:r w:rsidR="002D70D1">
        <w:rPr>
          <w:rFonts w:cs="Times New Roman"/>
          <w:sz w:val="24"/>
          <w:szCs w:val="24"/>
        </w:rPr>
        <w:t>см. образец</w:t>
      </w:r>
      <w:r w:rsidRPr="002D70D1">
        <w:rPr>
          <w:rFonts w:cs="Times New Roman"/>
          <w:sz w:val="24"/>
          <w:szCs w:val="24"/>
        </w:rPr>
        <w:t>);</w:t>
      </w:r>
    </w:p>
    <w:p w:rsidR="002D70D1" w:rsidRDefault="00136D50" w:rsidP="005A0B95">
      <w:pPr>
        <w:pStyle w:val="a5"/>
        <w:numPr>
          <w:ilvl w:val="1"/>
          <w:numId w:val="3"/>
        </w:numPr>
        <w:spacing w:after="0" w:line="240" w:lineRule="auto"/>
        <w:rPr>
          <w:rFonts w:cs="Times New Roman"/>
          <w:sz w:val="24"/>
          <w:szCs w:val="24"/>
        </w:rPr>
      </w:pPr>
      <w:r w:rsidRPr="002D70D1">
        <w:rPr>
          <w:rFonts w:cs="Times New Roman"/>
          <w:sz w:val="24"/>
          <w:szCs w:val="24"/>
        </w:rPr>
        <w:t>документы, подтверждающие повышение квалификации;</w:t>
      </w:r>
    </w:p>
    <w:p w:rsidR="002D70D1" w:rsidRDefault="00136D50" w:rsidP="005A0B95">
      <w:pPr>
        <w:pStyle w:val="a5"/>
        <w:numPr>
          <w:ilvl w:val="1"/>
          <w:numId w:val="3"/>
        </w:numPr>
        <w:spacing w:after="0" w:line="240" w:lineRule="auto"/>
        <w:rPr>
          <w:rFonts w:cs="Times New Roman"/>
          <w:sz w:val="24"/>
          <w:szCs w:val="24"/>
        </w:rPr>
      </w:pPr>
      <w:r w:rsidRPr="002D70D1">
        <w:rPr>
          <w:rFonts w:cs="Times New Roman"/>
          <w:sz w:val="24"/>
          <w:szCs w:val="24"/>
        </w:rPr>
        <w:t>распечатка с сайта РИНЦ;</w:t>
      </w:r>
    </w:p>
    <w:p w:rsidR="002D70D1" w:rsidRDefault="00136D50" w:rsidP="002D70D1">
      <w:pPr>
        <w:pStyle w:val="a5"/>
        <w:numPr>
          <w:ilvl w:val="1"/>
          <w:numId w:val="3"/>
        </w:numPr>
        <w:spacing w:after="0" w:line="240" w:lineRule="auto"/>
        <w:rPr>
          <w:rFonts w:cs="Times New Roman"/>
          <w:sz w:val="24"/>
          <w:szCs w:val="24"/>
        </w:rPr>
      </w:pPr>
      <w:r w:rsidRPr="002D70D1">
        <w:rPr>
          <w:rFonts w:cs="Times New Roman"/>
          <w:sz w:val="24"/>
          <w:szCs w:val="24"/>
        </w:rPr>
        <w:t>другие  документы,  подтверждающие  соответствие  квалификационным требованиям к должности ППС.</w:t>
      </w:r>
    </w:p>
    <w:p w:rsidR="00A70DD8" w:rsidRDefault="00A70DD8" w:rsidP="00A70DD8">
      <w:pPr>
        <w:pStyle w:val="a5"/>
        <w:spacing w:after="0" w:line="240" w:lineRule="auto"/>
        <w:ind w:left="960"/>
        <w:rPr>
          <w:rFonts w:cs="Times New Roman"/>
          <w:sz w:val="24"/>
          <w:szCs w:val="24"/>
        </w:rPr>
      </w:pPr>
    </w:p>
    <w:p w:rsidR="002D70D1" w:rsidRPr="002D70D1" w:rsidRDefault="002D70D1" w:rsidP="002D70D1">
      <w:pPr>
        <w:pStyle w:val="a5"/>
        <w:numPr>
          <w:ilvl w:val="0"/>
          <w:numId w:val="3"/>
        </w:numPr>
        <w:spacing w:after="0" w:line="240" w:lineRule="auto"/>
        <w:rPr>
          <w:rFonts w:cs="Times New Roman"/>
          <w:sz w:val="24"/>
          <w:szCs w:val="24"/>
        </w:rPr>
      </w:pPr>
      <w:r w:rsidRPr="00A70DD8">
        <w:rPr>
          <w:rFonts w:cs="Times New Roman"/>
          <w:b/>
          <w:sz w:val="24"/>
          <w:szCs w:val="24"/>
        </w:rPr>
        <w:t>Заседание комиссии по кадровым вопросам</w:t>
      </w:r>
      <w:r w:rsidRPr="002D70D1">
        <w:rPr>
          <w:rFonts w:cs="Times New Roman"/>
          <w:sz w:val="24"/>
          <w:szCs w:val="24"/>
        </w:rPr>
        <w:t xml:space="preserve"> по вопросу рекомендации на замещение  вакантных  должностей  ППС   проводится  председателем  комиссии  по кадровым  вопросам.  Претенденты  имеют  право  присутствовать  на  заседании комиссии по кадровым вопросам. Решение  комиссии  по  кадровым  вопросам  носит  рекомендательный характер.  Кандидат,  не  получивший  положительной  рекомендации  комиссии  по кадровым вопросам, имеет право на дальнейшее участие в конкурсе. Выписка  из  протокола  заседания  комиссии  по  кадровым  вопросам прикладывается к документам претендента.</w:t>
      </w:r>
    </w:p>
    <w:p w:rsidR="002D70D1" w:rsidRDefault="002D70D1" w:rsidP="002D70D1">
      <w:pPr>
        <w:pStyle w:val="a5"/>
        <w:spacing w:after="0" w:line="240" w:lineRule="auto"/>
        <w:ind w:left="960"/>
        <w:rPr>
          <w:rFonts w:cs="Times New Roman"/>
          <w:sz w:val="24"/>
          <w:szCs w:val="24"/>
        </w:rPr>
      </w:pPr>
    </w:p>
    <w:p w:rsidR="002D70D1" w:rsidRDefault="002D70D1" w:rsidP="002D70D1">
      <w:pPr>
        <w:pStyle w:val="a5"/>
        <w:numPr>
          <w:ilvl w:val="0"/>
          <w:numId w:val="3"/>
        </w:numPr>
        <w:spacing w:after="0" w:line="240" w:lineRule="auto"/>
        <w:rPr>
          <w:rFonts w:cs="Times New Roman"/>
          <w:sz w:val="24"/>
          <w:szCs w:val="24"/>
        </w:rPr>
      </w:pPr>
      <w:r w:rsidRPr="00A70DD8">
        <w:rPr>
          <w:rFonts w:cs="Times New Roman"/>
          <w:b/>
          <w:sz w:val="24"/>
          <w:szCs w:val="24"/>
        </w:rPr>
        <w:t>Заседание кафедры</w:t>
      </w:r>
      <w:r w:rsidRPr="002D70D1">
        <w:rPr>
          <w:rFonts w:cs="Times New Roman"/>
          <w:sz w:val="24"/>
          <w:szCs w:val="24"/>
        </w:rPr>
        <w:t xml:space="preserve"> по вопросу  рекомендации на замещение вакантных должностей  ППС  проводит  заведующий  кафедрой.  Претенденты  имеют  право присутствовать на заседании кафедры. По окончании рассмотрения кандидатур кафедра выносит рекомендации по каждому претенденту, которые отражаются в  мотивированном мнении  кафедры (см. образец). Мотивированное  мнение  кафедры  и  другие  документы  претендентов  в трехдневный  срок  передаются  секретарем  кафедры   секретарю  Ученого  совета факультета (института).</w:t>
      </w:r>
    </w:p>
    <w:p w:rsidR="00A70DD8" w:rsidRDefault="00A70DD8" w:rsidP="00A70DD8">
      <w:pPr>
        <w:pStyle w:val="a5"/>
        <w:spacing w:after="0" w:line="240" w:lineRule="auto"/>
        <w:rPr>
          <w:rFonts w:cs="Times New Roman"/>
          <w:sz w:val="24"/>
          <w:szCs w:val="24"/>
        </w:rPr>
      </w:pPr>
    </w:p>
    <w:p w:rsidR="00A70DD8" w:rsidRPr="00A70DD8" w:rsidRDefault="00A70DD8" w:rsidP="00A70DD8">
      <w:pPr>
        <w:pStyle w:val="a5"/>
        <w:numPr>
          <w:ilvl w:val="0"/>
          <w:numId w:val="3"/>
        </w:numPr>
        <w:spacing w:after="0" w:line="240" w:lineRule="auto"/>
        <w:rPr>
          <w:rFonts w:cs="Times New Roman"/>
          <w:sz w:val="24"/>
          <w:szCs w:val="24"/>
        </w:rPr>
      </w:pPr>
      <w:r w:rsidRPr="00A70DD8">
        <w:rPr>
          <w:rFonts w:cs="Times New Roman"/>
          <w:sz w:val="24"/>
          <w:szCs w:val="24"/>
        </w:rPr>
        <w:t xml:space="preserve">Обсуждение  кандидатур  на  замещение  должностей  доцента  и профессора проходит на Ученом совете факультета. </w:t>
      </w:r>
      <w:r w:rsidRPr="00A70DD8">
        <w:rPr>
          <w:rFonts w:cs="Times New Roman"/>
          <w:b/>
          <w:sz w:val="24"/>
          <w:szCs w:val="24"/>
        </w:rPr>
        <w:t>Заседание  Ученого  совета  факультета</w:t>
      </w:r>
      <w:r w:rsidRPr="00A70DD8">
        <w:rPr>
          <w:rFonts w:cs="Times New Roman"/>
          <w:sz w:val="24"/>
          <w:szCs w:val="24"/>
        </w:rPr>
        <w:t xml:space="preserve">  (института)  по  вопросу рекомендации на замещение вакантных должностей доцента, профессора проводит декан  факультета  (директор  института)  или  иное  уполномоченное  лицо. Претенденты имеют право присутствовать на заседании Ученого совета факультета (института).</w:t>
      </w:r>
      <w:r>
        <w:rPr>
          <w:rFonts w:cs="Times New Roman"/>
          <w:sz w:val="24"/>
          <w:szCs w:val="24"/>
        </w:rPr>
        <w:t xml:space="preserve"> </w:t>
      </w:r>
      <w:r w:rsidRPr="00A70DD8">
        <w:rPr>
          <w:rFonts w:cs="Times New Roman"/>
          <w:sz w:val="24"/>
          <w:szCs w:val="24"/>
        </w:rPr>
        <w:t>Решение  Ученого  совета  факультета  (института)  носит рекомендательный  характер.  Кандидат,  не  получивший  положительной рекомендации, имеет право на дальнейшее участие в конкурсе.</w:t>
      </w:r>
    </w:p>
    <w:p w:rsidR="00A70DD8" w:rsidRDefault="00A70DD8" w:rsidP="00A70DD8">
      <w:pPr>
        <w:pStyle w:val="a5"/>
        <w:spacing w:after="0" w:line="240" w:lineRule="auto"/>
        <w:rPr>
          <w:rFonts w:cs="Times New Roman"/>
          <w:sz w:val="24"/>
          <w:szCs w:val="24"/>
        </w:rPr>
      </w:pPr>
    </w:p>
    <w:p w:rsidR="00C4168C" w:rsidRDefault="00C4168C" w:rsidP="00C4168C">
      <w:pPr>
        <w:pStyle w:val="a5"/>
        <w:numPr>
          <w:ilvl w:val="0"/>
          <w:numId w:val="3"/>
        </w:numPr>
        <w:spacing w:after="0" w:line="240" w:lineRule="auto"/>
        <w:rPr>
          <w:rFonts w:cs="Times New Roman"/>
          <w:sz w:val="24"/>
          <w:szCs w:val="24"/>
        </w:rPr>
      </w:pPr>
      <w:r w:rsidRPr="00AA587C">
        <w:rPr>
          <w:rFonts w:cs="Times New Roman"/>
          <w:sz w:val="24"/>
          <w:szCs w:val="24"/>
        </w:rPr>
        <w:t xml:space="preserve">Избрание  по  конкурсу  на  замещение  должностей  доцента,  профессора проходит на </w:t>
      </w:r>
      <w:r w:rsidRPr="00AA587C">
        <w:rPr>
          <w:rFonts w:cs="Times New Roman"/>
          <w:b/>
          <w:sz w:val="24"/>
          <w:szCs w:val="24"/>
        </w:rPr>
        <w:t>Ученом совете Университета</w:t>
      </w:r>
      <w:r w:rsidRPr="00AA587C">
        <w:rPr>
          <w:rFonts w:cs="Times New Roman"/>
          <w:sz w:val="24"/>
          <w:szCs w:val="24"/>
        </w:rPr>
        <w:t xml:space="preserve"> и</w:t>
      </w:r>
      <w:r w:rsidRPr="00AA587C">
        <w:rPr>
          <w:rFonts w:cs="Times New Roman"/>
          <w:b/>
          <w:sz w:val="24"/>
          <w:szCs w:val="24"/>
        </w:rPr>
        <w:t xml:space="preserve"> </w:t>
      </w:r>
      <w:r w:rsidRPr="00AA587C">
        <w:rPr>
          <w:rFonts w:cs="Times New Roman"/>
          <w:sz w:val="24"/>
          <w:szCs w:val="24"/>
        </w:rPr>
        <w:t>включает в себя</w:t>
      </w:r>
      <w:r>
        <w:rPr>
          <w:rFonts w:cs="Times New Roman"/>
          <w:sz w:val="24"/>
          <w:szCs w:val="24"/>
        </w:rPr>
        <w:t>:</w:t>
      </w:r>
    </w:p>
    <w:p w:rsidR="00C4168C" w:rsidRDefault="00C4168C" w:rsidP="00C4168C">
      <w:pPr>
        <w:pStyle w:val="a5"/>
        <w:numPr>
          <w:ilvl w:val="1"/>
          <w:numId w:val="3"/>
        </w:numPr>
        <w:spacing w:after="0" w:line="240" w:lineRule="auto"/>
        <w:rPr>
          <w:rFonts w:cs="Times New Roman"/>
          <w:sz w:val="24"/>
          <w:szCs w:val="24"/>
        </w:rPr>
      </w:pPr>
      <w:r w:rsidRPr="00C4168C">
        <w:rPr>
          <w:rFonts w:cs="Times New Roman"/>
          <w:sz w:val="24"/>
          <w:szCs w:val="24"/>
        </w:rPr>
        <w:t xml:space="preserve">обсуждение кандидатур претендентов (представление кандидатов, ответы  претендентов  на  вопросы  членов  Ученого  совета,  выступления  по </w:t>
      </w:r>
      <w:r>
        <w:rPr>
          <w:rFonts w:cs="Times New Roman"/>
          <w:sz w:val="24"/>
          <w:szCs w:val="24"/>
        </w:rPr>
        <w:t>кандидатурам);</w:t>
      </w:r>
      <w:r w:rsidRPr="00C4168C">
        <w:rPr>
          <w:rFonts w:cs="Times New Roman"/>
          <w:sz w:val="24"/>
          <w:szCs w:val="24"/>
        </w:rPr>
        <w:t xml:space="preserve">  </w:t>
      </w:r>
    </w:p>
    <w:p w:rsidR="00C4168C" w:rsidRDefault="00C4168C" w:rsidP="00C4168C">
      <w:pPr>
        <w:pStyle w:val="a5"/>
        <w:numPr>
          <w:ilvl w:val="1"/>
          <w:numId w:val="3"/>
        </w:numPr>
        <w:spacing w:after="0" w:line="240" w:lineRule="auto"/>
        <w:rPr>
          <w:rFonts w:cs="Times New Roman"/>
          <w:sz w:val="24"/>
          <w:szCs w:val="24"/>
        </w:rPr>
      </w:pPr>
      <w:r w:rsidRPr="00C4168C">
        <w:rPr>
          <w:rFonts w:cs="Times New Roman"/>
          <w:sz w:val="24"/>
          <w:szCs w:val="24"/>
        </w:rPr>
        <w:t>рассмотрение  мотивированного  мнения  кафедры,  выписки  из протокола  заседания  Ученого  со</w:t>
      </w:r>
      <w:r>
        <w:rPr>
          <w:rFonts w:cs="Times New Roman"/>
          <w:sz w:val="24"/>
          <w:szCs w:val="24"/>
        </w:rPr>
        <w:t>вета  факультета  (института);</w:t>
      </w:r>
    </w:p>
    <w:p w:rsidR="00C4168C" w:rsidRDefault="00C4168C" w:rsidP="00C4168C">
      <w:pPr>
        <w:pStyle w:val="a5"/>
        <w:numPr>
          <w:ilvl w:val="1"/>
          <w:numId w:val="3"/>
        </w:numPr>
        <w:spacing w:after="0" w:line="240" w:lineRule="auto"/>
        <w:rPr>
          <w:rFonts w:cs="Times New Roman"/>
          <w:sz w:val="24"/>
          <w:szCs w:val="24"/>
        </w:rPr>
      </w:pPr>
      <w:r w:rsidRPr="00C4168C">
        <w:rPr>
          <w:rFonts w:cs="Times New Roman"/>
          <w:sz w:val="24"/>
          <w:szCs w:val="24"/>
        </w:rPr>
        <w:t xml:space="preserve">тайное  голосование, </w:t>
      </w:r>
      <w:r>
        <w:rPr>
          <w:rFonts w:cs="Times New Roman"/>
          <w:sz w:val="24"/>
          <w:szCs w:val="24"/>
        </w:rPr>
        <w:t>подсчет голосов;</w:t>
      </w:r>
    </w:p>
    <w:p w:rsidR="00F90563" w:rsidRDefault="00C4168C" w:rsidP="00C4168C">
      <w:pPr>
        <w:pStyle w:val="a5"/>
        <w:numPr>
          <w:ilvl w:val="1"/>
          <w:numId w:val="3"/>
        </w:numPr>
        <w:spacing w:after="0" w:line="240" w:lineRule="auto"/>
        <w:rPr>
          <w:rFonts w:cs="Times New Roman"/>
          <w:sz w:val="24"/>
          <w:szCs w:val="24"/>
        </w:rPr>
      </w:pPr>
      <w:r w:rsidRPr="00C4168C">
        <w:rPr>
          <w:rFonts w:cs="Times New Roman"/>
          <w:sz w:val="24"/>
          <w:szCs w:val="24"/>
        </w:rPr>
        <w:t xml:space="preserve">утверждение результатов голосования.  </w:t>
      </w:r>
    </w:p>
    <w:p w:rsidR="00F90563" w:rsidRDefault="00F90563" w:rsidP="00F90563">
      <w:pPr>
        <w:pStyle w:val="a5"/>
        <w:spacing w:after="0" w:line="240" w:lineRule="auto"/>
        <w:ind w:left="960"/>
        <w:rPr>
          <w:rFonts w:cs="Times New Roman"/>
          <w:sz w:val="24"/>
          <w:szCs w:val="24"/>
        </w:rPr>
      </w:pPr>
    </w:p>
    <w:p w:rsidR="00A70DD8" w:rsidRPr="00BA0A71" w:rsidRDefault="00C4168C" w:rsidP="00C4168C">
      <w:pPr>
        <w:pStyle w:val="a5"/>
        <w:numPr>
          <w:ilvl w:val="0"/>
          <w:numId w:val="3"/>
        </w:numPr>
        <w:spacing w:after="0" w:line="240" w:lineRule="auto"/>
        <w:rPr>
          <w:rFonts w:cs="Times New Roman"/>
          <w:sz w:val="24"/>
          <w:szCs w:val="24"/>
        </w:rPr>
      </w:pPr>
      <w:r w:rsidRPr="00BA0A71">
        <w:rPr>
          <w:rFonts w:cs="Times New Roman"/>
          <w:sz w:val="24"/>
          <w:szCs w:val="24"/>
        </w:rPr>
        <w:t>Претенденты имеют право присутствовать на заседании  Ученого совета Университета.  Неявка  претендента  не  является  препятствием  для  проведения конкурса.</w:t>
      </w:r>
      <w:r w:rsidR="00F90563" w:rsidRPr="00BA0A71">
        <w:rPr>
          <w:rFonts w:cs="Times New Roman"/>
          <w:sz w:val="24"/>
          <w:szCs w:val="24"/>
        </w:rPr>
        <w:t xml:space="preserve"> Решение по конкурсу оформляется протоколом. С  лицом,  успешно  прошедшим  конкурс  на  замещение  должности доцента,  профессора,  заключается  трудовой  договор  в  порядке,  определенном трудовым законодательством.</w:t>
      </w:r>
      <w:bookmarkStart w:id="0" w:name="_GoBack"/>
      <w:bookmarkEnd w:id="0"/>
    </w:p>
    <w:sectPr w:rsidR="00A70DD8" w:rsidRPr="00BA0A71" w:rsidSect="00F9056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937A9"/>
    <w:multiLevelType w:val="multilevel"/>
    <w:tmpl w:val="0C7AFAE2"/>
    <w:lvl w:ilvl="0">
      <w:start w:val="2"/>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7940836"/>
    <w:multiLevelType w:val="multilevel"/>
    <w:tmpl w:val="09D6A288"/>
    <w:lvl w:ilvl="0">
      <w:start w:val="1"/>
      <w:numFmt w:val="decimal"/>
      <w:lvlText w:val="%1."/>
      <w:lvlJc w:val="left"/>
      <w:pPr>
        <w:ind w:left="720" w:hanging="360"/>
      </w:pPr>
    </w:lvl>
    <w:lvl w:ilvl="1">
      <w:start w:val="5"/>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3B1391A"/>
    <w:multiLevelType w:val="multilevel"/>
    <w:tmpl w:val="09D6A288"/>
    <w:lvl w:ilvl="0">
      <w:start w:val="1"/>
      <w:numFmt w:val="decimal"/>
      <w:lvlText w:val="%1."/>
      <w:lvlJc w:val="left"/>
      <w:pPr>
        <w:ind w:left="720" w:hanging="360"/>
      </w:pPr>
    </w:lvl>
    <w:lvl w:ilvl="1">
      <w:start w:val="5"/>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608102A"/>
    <w:multiLevelType w:val="multilevel"/>
    <w:tmpl w:val="0C7AFAE2"/>
    <w:lvl w:ilvl="0">
      <w:start w:val="2"/>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D50"/>
    <w:rsid w:val="00007EAF"/>
    <w:rsid w:val="00136D50"/>
    <w:rsid w:val="002D70D1"/>
    <w:rsid w:val="004467AA"/>
    <w:rsid w:val="00446E8E"/>
    <w:rsid w:val="005A0B95"/>
    <w:rsid w:val="00695696"/>
    <w:rsid w:val="00706BE0"/>
    <w:rsid w:val="00A70DD8"/>
    <w:rsid w:val="00B35450"/>
    <w:rsid w:val="00BA0A71"/>
    <w:rsid w:val="00BB1E97"/>
    <w:rsid w:val="00BF19E5"/>
    <w:rsid w:val="00C4168C"/>
    <w:rsid w:val="00D304A8"/>
    <w:rsid w:val="00F90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4A8"/>
    <w:pPr>
      <w:spacing w:line="360" w:lineRule="auto"/>
      <w:jc w:val="both"/>
    </w:pPr>
    <w:rPr>
      <w:rFonts w:ascii="Times New Roman" w:hAnsi="Times New Roman"/>
      <w:sz w:val="28"/>
    </w:rPr>
  </w:style>
  <w:style w:type="paragraph" w:styleId="1">
    <w:name w:val="heading 1"/>
    <w:basedOn w:val="a"/>
    <w:next w:val="a"/>
    <w:link w:val="10"/>
    <w:qFormat/>
    <w:rsid w:val="00BB1E97"/>
    <w:pPr>
      <w:keepNext/>
      <w:pageBreakBefore/>
      <w:spacing w:after="0"/>
      <w:ind w:firstLine="539"/>
      <w:jc w:val="center"/>
      <w:outlineLvl w:val="0"/>
    </w:pPr>
    <w:rPr>
      <w:rFonts w:eastAsia="Times New Roman" w:cs="Times New Roman"/>
      <w:b/>
      <w:szCs w:val="28"/>
      <w:lang w:eastAsia="ru-RU"/>
    </w:rPr>
  </w:style>
  <w:style w:type="paragraph" w:styleId="2">
    <w:name w:val="heading 2"/>
    <w:basedOn w:val="a"/>
    <w:next w:val="a"/>
    <w:link w:val="20"/>
    <w:uiPriority w:val="9"/>
    <w:unhideWhenUsed/>
    <w:qFormat/>
    <w:rsid w:val="00BF19E5"/>
    <w:pPr>
      <w:keepNext/>
      <w:pageBreakBefore/>
      <w:spacing w:before="240" w:after="60"/>
      <w:jc w:val="center"/>
      <w:outlineLvl w:val="1"/>
    </w:pPr>
    <w:rPr>
      <w:rFonts w:eastAsia="Times New Roman" w:cs="Times New Roman"/>
      <w:b/>
      <w:bCs/>
      <w:iCs/>
      <w:color w:val="000000" w:themeColor="text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E97"/>
    <w:rPr>
      <w:rFonts w:ascii="Times New Roman" w:eastAsia="Times New Roman" w:hAnsi="Times New Roman" w:cs="Times New Roman"/>
      <w:b/>
      <w:sz w:val="28"/>
      <w:szCs w:val="28"/>
      <w:lang w:eastAsia="ru-RU"/>
    </w:rPr>
  </w:style>
  <w:style w:type="paragraph" w:styleId="a3">
    <w:name w:val="Subtitle"/>
    <w:basedOn w:val="a"/>
    <w:next w:val="a"/>
    <w:link w:val="a4"/>
    <w:uiPriority w:val="11"/>
    <w:qFormat/>
    <w:rsid w:val="00BF19E5"/>
    <w:pPr>
      <w:numPr>
        <w:ilvl w:val="1"/>
      </w:numPr>
      <w:jc w:val="center"/>
    </w:pPr>
    <w:rPr>
      <w:rFonts w:eastAsiaTheme="majorEastAsia" w:cstheme="majorBidi"/>
      <w:b/>
      <w:iCs/>
      <w:color w:val="000000" w:themeColor="text1"/>
      <w:szCs w:val="24"/>
    </w:rPr>
  </w:style>
  <w:style w:type="character" w:customStyle="1" w:styleId="a4">
    <w:name w:val="Подзаголовок Знак"/>
    <w:basedOn w:val="a0"/>
    <w:link w:val="a3"/>
    <w:uiPriority w:val="11"/>
    <w:rsid w:val="00BF19E5"/>
    <w:rPr>
      <w:rFonts w:ascii="Times New Roman" w:eastAsiaTheme="majorEastAsia" w:hAnsi="Times New Roman" w:cstheme="majorBidi"/>
      <w:b/>
      <w:iCs/>
      <w:color w:val="000000" w:themeColor="text1"/>
      <w:sz w:val="28"/>
      <w:szCs w:val="24"/>
    </w:rPr>
  </w:style>
  <w:style w:type="character" w:customStyle="1" w:styleId="20">
    <w:name w:val="Заголовок 2 Знак"/>
    <w:basedOn w:val="a0"/>
    <w:link w:val="2"/>
    <w:uiPriority w:val="9"/>
    <w:rsid w:val="00BF19E5"/>
    <w:rPr>
      <w:rFonts w:ascii="Times New Roman" w:eastAsia="Times New Roman" w:hAnsi="Times New Roman" w:cs="Times New Roman"/>
      <w:b/>
      <w:bCs/>
      <w:iCs/>
      <w:color w:val="000000" w:themeColor="text1"/>
      <w:sz w:val="28"/>
      <w:szCs w:val="28"/>
    </w:rPr>
  </w:style>
  <w:style w:type="paragraph" w:styleId="a5">
    <w:name w:val="List Paragraph"/>
    <w:basedOn w:val="a"/>
    <w:uiPriority w:val="34"/>
    <w:qFormat/>
    <w:rsid w:val="005A0B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4A8"/>
    <w:pPr>
      <w:spacing w:line="360" w:lineRule="auto"/>
      <w:jc w:val="both"/>
    </w:pPr>
    <w:rPr>
      <w:rFonts w:ascii="Times New Roman" w:hAnsi="Times New Roman"/>
      <w:sz w:val="28"/>
    </w:rPr>
  </w:style>
  <w:style w:type="paragraph" w:styleId="1">
    <w:name w:val="heading 1"/>
    <w:basedOn w:val="a"/>
    <w:next w:val="a"/>
    <w:link w:val="10"/>
    <w:qFormat/>
    <w:rsid w:val="00BB1E97"/>
    <w:pPr>
      <w:keepNext/>
      <w:pageBreakBefore/>
      <w:spacing w:after="0"/>
      <w:ind w:firstLine="539"/>
      <w:jc w:val="center"/>
      <w:outlineLvl w:val="0"/>
    </w:pPr>
    <w:rPr>
      <w:rFonts w:eastAsia="Times New Roman" w:cs="Times New Roman"/>
      <w:b/>
      <w:szCs w:val="28"/>
      <w:lang w:eastAsia="ru-RU"/>
    </w:rPr>
  </w:style>
  <w:style w:type="paragraph" w:styleId="2">
    <w:name w:val="heading 2"/>
    <w:basedOn w:val="a"/>
    <w:next w:val="a"/>
    <w:link w:val="20"/>
    <w:uiPriority w:val="9"/>
    <w:unhideWhenUsed/>
    <w:qFormat/>
    <w:rsid w:val="00BF19E5"/>
    <w:pPr>
      <w:keepNext/>
      <w:pageBreakBefore/>
      <w:spacing w:before="240" w:after="60"/>
      <w:jc w:val="center"/>
      <w:outlineLvl w:val="1"/>
    </w:pPr>
    <w:rPr>
      <w:rFonts w:eastAsia="Times New Roman" w:cs="Times New Roman"/>
      <w:b/>
      <w:bCs/>
      <w:iCs/>
      <w:color w:val="000000" w:themeColor="text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E97"/>
    <w:rPr>
      <w:rFonts w:ascii="Times New Roman" w:eastAsia="Times New Roman" w:hAnsi="Times New Roman" w:cs="Times New Roman"/>
      <w:b/>
      <w:sz w:val="28"/>
      <w:szCs w:val="28"/>
      <w:lang w:eastAsia="ru-RU"/>
    </w:rPr>
  </w:style>
  <w:style w:type="paragraph" w:styleId="a3">
    <w:name w:val="Subtitle"/>
    <w:basedOn w:val="a"/>
    <w:next w:val="a"/>
    <w:link w:val="a4"/>
    <w:uiPriority w:val="11"/>
    <w:qFormat/>
    <w:rsid w:val="00BF19E5"/>
    <w:pPr>
      <w:numPr>
        <w:ilvl w:val="1"/>
      </w:numPr>
      <w:jc w:val="center"/>
    </w:pPr>
    <w:rPr>
      <w:rFonts w:eastAsiaTheme="majorEastAsia" w:cstheme="majorBidi"/>
      <w:b/>
      <w:iCs/>
      <w:color w:val="000000" w:themeColor="text1"/>
      <w:szCs w:val="24"/>
    </w:rPr>
  </w:style>
  <w:style w:type="character" w:customStyle="1" w:styleId="a4">
    <w:name w:val="Подзаголовок Знак"/>
    <w:basedOn w:val="a0"/>
    <w:link w:val="a3"/>
    <w:uiPriority w:val="11"/>
    <w:rsid w:val="00BF19E5"/>
    <w:rPr>
      <w:rFonts w:ascii="Times New Roman" w:eastAsiaTheme="majorEastAsia" w:hAnsi="Times New Roman" w:cstheme="majorBidi"/>
      <w:b/>
      <w:iCs/>
      <w:color w:val="000000" w:themeColor="text1"/>
      <w:sz w:val="28"/>
      <w:szCs w:val="24"/>
    </w:rPr>
  </w:style>
  <w:style w:type="character" w:customStyle="1" w:styleId="20">
    <w:name w:val="Заголовок 2 Знак"/>
    <w:basedOn w:val="a0"/>
    <w:link w:val="2"/>
    <w:uiPriority w:val="9"/>
    <w:rsid w:val="00BF19E5"/>
    <w:rPr>
      <w:rFonts w:ascii="Times New Roman" w:eastAsia="Times New Roman" w:hAnsi="Times New Roman" w:cs="Times New Roman"/>
      <w:b/>
      <w:bCs/>
      <w:iCs/>
      <w:color w:val="000000" w:themeColor="text1"/>
      <w:sz w:val="28"/>
      <w:szCs w:val="28"/>
    </w:rPr>
  </w:style>
  <w:style w:type="paragraph" w:styleId="a5">
    <w:name w:val="List Paragraph"/>
    <w:basedOn w:val="a"/>
    <w:uiPriority w:val="34"/>
    <w:qFormat/>
    <w:rsid w:val="005A0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850</Words>
  <Characters>4851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2017-01-29T14:55:00Z</dcterms:created>
  <dcterms:modified xsi:type="dcterms:W3CDTF">2017-01-29T15:56:00Z</dcterms:modified>
</cp:coreProperties>
</file>